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4F" w:rsidRDefault="009C1E4F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</w:p>
    <w:p w:rsidR="009C1E4F" w:rsidRDefault="009C1E4F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</w:p>
    <w:p w:rsidR="009C1E4F" w:rsidRPr="009C1E4F" w:rsidRDefault="00ED5778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  <w:r>
        <w:rPr>
          <w:rFonts w:ascii="Silk Serif" w:hAnsi="Silk Serif"/>
          <w:b/>
          <w:color w:val="000000" w:themeColor="text1"/>
          <w:sz w:val="48"/>
        </w:rPr>
        <w:t>O Muzeum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t xml:space="preserve"> 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br/>
        <w:t xml:space="preserve">Dom Rodzinny Ojca Świętego 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br/>
        <w:t>Jana Pawła II w Wadowicach</w:t>
      </w:r>
    </w:p>
    <w:p w:rsidR="009C1E4F" w:rsidRPr="009C1E4F" w:rsidRDefault="009C1E4F" w:rsidP="009C1E4F">
      <w:pPr>
        <w:spacing w:after="0" w:line="440" w:lineRule="exact"/>
        <w:rPr>
          <w:rFonts w:ascii="Silk Serif" w:hAnsi="Silk Serif"/>
          <w:b/>
          <w:color w:val="697749"/>
          <w:sz w:val="48"/>
        </w:rPr>
      </w:pP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Dom był za moimi plecami, przy ulicy Kościelnej. A kiedy patrzyłem przez okno, widziałem na murze kościelnym zegar słoneczny i napis: „Czas ucieka, wieczność czeka” – wspominał Ojciec Święty podczas wyjątkowego spotkania z pielgrzymami w rodzinnych Wadowicach (16 czerwca 1999 roku).</w:t>
      </w: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To właśnie w tej kamienicy, o której wówczas mówił, od 2014 roku udos</w:t>
      </w:r>
      <w:r w:rsidR="002F7E66">
        <w:rPr>
          <w:rFonts w:ascii="Quicksand" w:hAnsi="Quicksand"/>
        </w:rPr>
        <w:t>tępniana jest zwiedzającym nowo</w:t>
      </w:r>
      <w:bookmarkStart w:id="0" w:name="_GoBack"/>
      <w:bookmarkEnd w:id="0"/>
      <w:r w:rsidRPr="00ED5778">
        <w:rPr>
          <w:rFonts w:ascii="Quicksand" w:hAnsi="Quicksand"/>
        </w:rPr>
        <w:t>czesna, multimedialna wystawa narracyjna. Ta wyjątkowa i unikatowa w swojej formule ekspozycja, jest ciekawą i bogatą w treści podróżą przez życie człowieka, który zmieniał losy swojego kraju i świata, opowiada historię Karola Wojtyły od narodzenia, aż do wyniesienia na ołtarze.</w:t>
      </w: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W centrum ekspozycji znajduje się mieszkanie rodziny Wojtyłów (kuchnia, salon i sypialnia), zamieszkiwane przez nich latach 1919 - 1938. Wyposażone zostało w meble z epoki i autentyczne przedmioty używane przez jego mieszkańców.</w:t>
      </w: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Przechodząc przez 16 stref Muzeum ulokowanych na blisko 1200 m2 mamy okazję poznać Wadowice, urokliwe galicyjskie miasteczko z czasów 20-lecia międzywojennego, a także losy wadowickich Żydów.  Poznajemy Karola Wojtyłę jako księdza, biskupa i kardynała, aby finalnie uczestniczyć w wydarzeniach z 16 X 1978 roku. Przez salę wypełnioną pamiątkami z papieskich pielgrzymek do Ojczyzny wkraczamy do przestrzeni najpełniej nawiązującej do jego nauczania – papieskich encyklik. W następnej części podążamy śladami 104 pielgrzymek apostolskich Jana Pawła II, stąpając po ziemiach z najdalszych zakątków świata.</w:t>
      </w: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Z tego miejsca, będącego jednocześnie szczytem budynku udajemy się w podziemia Muzeum, gdzie oprócz obrazów i pamiątek ze spotkań z młodymi, towarzyszymy Ojcu Świętemu w Jego odchodzeniu. W strefie „To przemijanie ma sens…” w ciemności, wsłuchując się w rytm bijącego serca widzimy twarze Jana Pawła od młodości, aż po ostatnie dni Jego życia. Zwiedzanie kończymy w sali zatytułowanej „Testament”, w białej tonacji, z rozproszonym światłem przenoszącym nas w wymiar obcowania świętych, co nie pozwala zapomnieć, że choć fizycznie już nieobecny, wciąż pozostaje z nami i wyprasza potrzebne łaski.</w:t>
      </w: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</w:p>
    <w:p w:rsidR="00ED5778" w:rsidRPr="00ED5778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lastRenderedPageBreak/>
        <w:t>W aranżacji wystawy wykorzystywane są hologramy 3D, projekcje i podświetlenia. Ekspozycja wzbogacona jest o tablety, słuchawki, dotykowe tuby i ściany wizyjne.</w:t>
      </w:r>
    </w:p>
    <w:p w:rsidR="009C1E4F" w:rsidRPr="009C1E4F" w:rsidRDefault="00ED5778" w:rsidP="00ED5778">
      <w:pPr>
        <w:ind w:firstLine="708"/>
        <w:jc w:val="both"/>
        <w:rPr>
          <w:rFonts w:ascii="Quicksand" w:hAnsi="Quicksand"/>
        </w:rPr>
      </w:pPr>
      <w:r w:rsidRPr="00ED5778">
        <w:rPr>
          <w:rFonts w:ascii="Quicksand" w:hAnsi="Quicksand"/>
        </w:rPr>
        <w:t>Cała ekspozycja Muzeum dostosowana została do potrzeb osób z niepełnosprawnością ruchu, wzroku i słuchu.</w:t>
      </w:r>
    </w:p>
    <w:sectPr w:rsidR="009C1E4F" w:rsidRPr="009C1E4F" w:rsidSect="004E5628">
      <w:headerReference w:type="default" r:id="rId6"/>
      <w:pgSz w:w="11906" w:h="16838"/>
      <w:pgMar w:top="242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35" w:rsidRDefault="001E1535" w:rsidP="009C1E4F">
      <w:pPr>
        <w:spacing w:after="0" w:line="240" w:lineRule="auto"/>
      </w:pPr>
      <w:r>
        <w:separator/>
      </w:r>
    </w:p>
  </w:endnote>
  <w:endnote w:type="continuationSeparator" w:id="0">
    <w:p w:rsidR="001E1535" w:rsidRDefault="001E1535" w:rsidP="009C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lk Serif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35" w:rsidRDefault="001E1535" w:rsidP="009C1E4F">
      <w:pPr>
        <w:spacing w:after="0" w:line="240" w:lineRule="auto"/>
      </w:pPr>
      <w:r>
        <w:separator/>
      </w:r>
    </w:p>
  </w:footnote>
  <w:footnote w:type="continuationSeparator" w:id="0">
    <w:p w:rsidR="001E1535" w:rsidRDefault="001E1535" w:rsidP="009C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4F" w:rsidRDefault="009C1E4F">
    <w:pPr>
      <w:pStyle w:val="Nagwek"/>
    </w:pPr>
    <w:r>
      <w:rPr>
        <w:noProof/>
        <w:lang w:eastAsia="pl-PL"/>
      </w:rPr>
      <w:drawing>
        <wp:inline distT="0" distB="0" distL="0" distR="0">
          <wp:extent cx="2111433" cy="595424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946" cy="63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4F"/>
    <w:rsid w:val="001E1535"/>
    <w:rsid w:val="002F7E66"/>
    <w:rsid w:val="003C255E"/>
    <w:rsid w:val="003D7ED7"/>
    <w:rsid w:val="004E5628"/>
    <w:rsid w:val="009C1E4F"/>
    <w:rsid w:val="00ED5778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06738-3445-467A-9459-BECF14F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E4F"/>
  </w:style>
  <w:style w:type="paragraph" w:styleId="Stopka">
    <w:name w:val="footer"/>
    <w:basedOn w:val="Normalny"/>
    <w:link w:val="StopkaZnak"/>
    <w:uiPriority w:val="99"/>
    <w:unhideWhenUsed/>
    <w:rsid w:val="009C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2023-02-17T14:16:00Z</dcterms:created>
  <dcterms:modified xsi:type="dcterms:W3CDTF">2023-02-17T14:17:00Z</dcterms:modified>
</cp:coreProperties>
</file>