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4F" w:rsidRDefault="009C1E4F" w:rsidP="009C1E4F">
      <w:pPr>
        <w:spacing w:after="0" w:line="500" w:lineRule="exact"/>
        <w:rPr>
          <w:rFonts w:ascii="Silk Serif" w:hAnsi="Silk Serif"/>
          <w:b/>
          <w:color w:val="000000" w:themeColor="text1"/>
          <w:sz w:val="48"/>
        </w:rPr>
      </w:pPr>
    </w:p>
    <w:p w:rsidR="009C1E4F" w:rsidRDefault="009C1E4F" w:rsidP="009C1E4F">
      <w:pPr>
        <w:spacing w:after="0" w:line="500" w:lineRule="exact"/>
        <w:rPr>
          <w:rFonts w:ascii="Silk Serif" w:hAnsi="Silk Serif"/>
          <w:b/>
          <w:color w:val="000000" w:themeColor="text1"/>
          <w:sz w:val="48"/>
        </w:rPr>
      </w:pPr>
    </w:p>
    <w:p w:rsidR="009C1E4F" w:rsidRPr="009C1E4F" w:rsidRDefault="00ED5778" w:rsidP="009C1E4F">
      <w:pPr>
        <w:spacing w:after="0" w:line="500" w:lineRule="exact"/>
        <w:rPr>
          <w:rFonts w:ascii="Silk Serif" w:hAnsi="Silk Serif"/>
          <w:b/>
          <w:color w:val="000000" w:themeColor="text1"/>
          <w:sz w:val="48"/>
        </w:rPr>
      </w:pPr>
      <w:r>
        <w:rPr>
          <w:rFonts w:ascii="Silk Serif" w:hAnsi="Silk Serif"/>
          <w:b/>
          <w:color w:val="000000" w:themeColor="text1"/>
          <w:sz w:val="48"/>
        </w:rPr>
        <w:t>O Muzeum</w:t>
      </w:r>
      <w:r w:rsidR="009C1E4F" w:rsidRPr="009C1E4F">
        <w:rPr>
          <w:rFonts w:ascii="Silk Serif" w:hAnsi="Silk Serif"/>
          <w:b/>
          <w:color w:val="000000" w:themeColor="text1"/>
          <w:sz w:val="48"/>
        </w:rPr>
        <w:t xml:space="preserve"> </w:t>
      </w:r>
      <w:r w:rsidR="009C1E4F" w:rsidRPr="009C1E4F">
        <w:rPr>
          <w:rFonts w:ascii="Silk Serif" w:hAnsi="Silk Serif"/>
          <w:b/>
          <w:color w:val="000000" w:themeColor="text1"/>
          <w:sz w:val="48"/>
        </w:rPr>
        <w:br/>
        <w:t xml:space="preserve">Dom Rodzinny Ojca Świętego </w:t>
      </w:r>
      <w:r w:rsidR="009C1E4F" w:rsidRPr="009C1E4F">
        <w:rPr>
          <w:rFonts w:ascii="Silk Serif" w:hAnsi="Silk Serif"/>
          <w:b/>
          <w:color w:val="000000" w:themeColor="text1"/>
          <w:sz w:val="48"/>
        </w:rPr>
        <w:br/>
        <w:t>Jana Pawła II w Wadowicach</w:t>
      </w:r>
    </w:p>
    <w:p w:rsidR="009C1E4F" w:rsidRPr="009C1E4F" w:rsidRDefault="009C1E4F" w:rsidP="009C1E4F">
      <w:pPr>
        <w:spacing w:after="0" w:line="440" w:lineRule="exact"/>
        <w:rPr>
          <w:rFonts w:ascii="Silk Serif" w:hAnsi="Silk Serif"/>
          <w:b/>
          <w:color w:val="697749"/>
          <w:sz w:val="48"/>
        </w:rPr>
      </w:pPr>
    </w:p>
    <w:p w:rsidR="00ED5778" w:rsidRPr="00ED5778" w:rsidRDefault="00ED5778" w:rsidP="00ED5778">
      <w:pPr>
        <w:ind w:firstLine="708"/>
        <w:jc w:val="both"/>
        <w:rPr>
          <w:rFonts w:ascii="Quicksand" w:hAnsi="Quicksand"/>
        </w:rPr>
      </w:pPr>
      <w:r w:rsidRPr="00ED5778">
        <w:rPr>
          <w:rFonts w:ascii="Quicksand" w:hAnsi="Quicksand"/>
        </w:rPr>
        <w:t>Dom był za moimi plecami, przy ulicy Kościelnej. A kiedy patrzyłem przez okno, widziałem na murze kościelnym zegar słoneczny i napis: „Czas ucieka, wieczność czeka” – wspominał Ojciec Święty podczas wyjątkowego spotkania z pielgrzymami w rodzinnych Wadowicach (16 czerwca 1999 roku).</w:t>
      </w:r>
    </w:p>
    <w:p w:rsidR="00ED5778" w:rsidRPr="00ED5778" w:rsidRDefault="00ED5778" w:rsidP="00ED5778">
      <w:pPr>
        <w:ind w:firstLine="708"/>
        <w:jc w:val="both"/>
        <w:rPr>
          <w:rFonts w:ascii="Quicksand" w:hAnsi="Quicksand"/>
        </w:rPr>
      </w:pPr>
      <w:r w:rsidRPr="00ED5778">
        <w:rPr>
          <w:rFonts w:ascii="Quicksand" w:hAnsi="Quicksand"/>
        </w:rPr>
        <w:t>To właśnie w tej kamienicy, o której wówczas mówił, od 2014 roku udos</w:t>
      </w:r>
      <w:r w:rsidR="002F7E66">
        <w:rPr>
          <w:rFonts w:ascii="Quicksand" w:hAnsi="Quicksand"/>
        </w:rPr>
        <w:t>tępniana jest zwiedzającym nowo</w:t>
      </w:r>
      <w:bookmarkStart w:id="0" w:name="_GoBack"/>
      <w:bookmarkEnd w:id="0"/>
      <w:r w:rsidRPr="00ED5778">
        <w:rPr>
          <w:rFonts w:ascii="Quicksand" w:hAnsi="Quicksand"/>
        </w:rPr>
        <w:t>czesna, multimedialna wystawa narracyjna. Ta wyjątkowa i unikatowa w swojej formule ekspozycja, jest ciekawą i bogatą w treści podróżą przez życie człowieka, który zmieniał losy swojego kraju i świata, opowiada historię Karola Wojtyły od narodzenia, aż do wyniesienia na ołtarze.</w:t>
      </w:r>
    </w:p>
    <w:p w:rsidR="00ED5778" w:rsidRPr="00ED5778" w:rsidRDefault="00ED5778" w:rsidP="00ED5778">
      <w:pPr>
        <w:ind w:firstLine="708"/>
        <w:jc w:val="both"/>
        <w:rPr>
          <w:rFonts w:ascii="Quicksand" w:hAnsi="Quicksand"/>
        </w:rPr>
      </w:pPr>
      <w:r w:rsidRPr="00ED5778">
        <w:rPr>
          <w:rFonts w:ascii="Quicksand" w:hAnsi="Quicksand"/>
        </w:rPr>
        <w:t>W centrum ekspozycji znajduje się mieszkanie rodziny Wojtyłów (kuchnia, salon i sypialnia), zamieszkiwane przez nich latach 1919 - 1938. Wyposażone zostało w meble z epoki i autentyczne przedmioty używane przez jego mieszkańców.</w:t>
      </w:r>
    </w:p>
    <w:p w:rsidR="00ED5778" w:rsidRPr="00ED5778" w:rsidRDefault="00ED5778" w:rsidP="00ED5778">
      <w:pPr>
        <w:ind w:firstLine="708"/>
        <w:jc w:val="both"/>
        <w:rPr>
          <w:rFonts w:ascii="Quicksand" w:hAnsi="Quicksand"/>
        </w:rPr>
      </w:pPr>
      <w:r w:rsidRPr="00ED5778">
        <w:rPr>
          <w:rFonts w:ascii="Quicksand" w:hAnsi="Quicksand"/>
        </w:rPr>
        <w:t>Przechodząc przez 16 stref Muzeum ulokowanych na blisko 1200 m2 mamy okazję poznać Wadowice, urokliwe galicyjskie miasteczko z czasów 20-lecia międzywojennego, a także losy wadowickich Żydów.  Poznajemy Karola Wojtyłę jako księdza, biskupa i kardynała, aby finalnie uczestniczyć w wydarzeniach z 16 X 1978 roku. Przez salę wypełnioną pamiątkami z papieskich pielgrzymek do Ojczyzny wkraczamy do przestrzeni najpełniej nawiązującej do jego nauczania – papieskich encyklik. W następnej części podążamy śladami 104 pielgrzymek apostolskich Jana Pawła II, stąpając po ziemiach z najdalszych zakątków świata.</w:t>
      </w:r>
    </w:p>
    <w:p w:rsidR="00ED5778" w:rsidRPr="00ED5778" w:rsidRDefault="00ED5778" w:rsidP="00ED5778">
      <w:pPr>
        <w:ind w:firstLine="708"/>
        <w:jc w:val="both"/>
        <w:rPr>
          <w:rFonts w:ascii="Quicksand" w:hAnsi="Quicksand"/>
        </w:rPr>
      </w:pPr>
      <w:r w:rsidRPr="00ED5778">
        <w:rPr>
          <w:rFonts w:ascii="Quicksand" w:hAnsi="Quicksand"/>
        </w:rPr>
        <w:t>Z tego miejsca, będącego jednocześnie szczytem budynku udajemy się w podziemia Muzeum, gdzie oprócz obrazów i pamiątek ze spotkań z młodymi, towarzyszymy Ojcu Świętemu w Jego odchodzeniu. W strefie „To przemijanie ma sens…” w ciemności, wsłuchując się w rytm bijącego serca widzimy twarze Jana Pawła od młodości, aż po ostatnie dni Jego życia. Zwiedzanie kończymy w sali zatytułowanej „Testament”, w białej tonacji, z rozproszonym światłem przenoszącym nas w wymiar obcowania świętych, co nie pozwala zapomnieć, że choć fizycznie już nieobecny, wciąż pozostaje z nami i wyprasza potrzebne łaski.</w:t>
      </w:r>
    </w:p>
    <w:p w:rsidR="00ED5778" w:rsidRPr="00ED5778" w:rsidRDefault="00ED5778" w:rsidP="00ED5778">
      <w:pPr>
        <w:ind w:firstLine="708"/>
        <w:jc w:val="both"/>
        <w:rPr>
          <w:rFonts w:ascii="Quicksand" w:hAnsi="Quicksand"/>
        </w:rPr>
      </w:pPr>
    </w:p>
    <w:p w:rsidR="00ED5778" w:rsidRPr="00ED5778" w:rsidRDefault="00ED5778" w:rsidP="00ED5778">
      <w:pPr>
        <w:ind w:firstLine="708"/>
        <w:jc w:val="both"/>
        <w:rPr>
          <w:rFonts w:ascii="Quicksand" w:hAnsi="Quicksand"/>
        </w:rPr>
      </w:pPr>
      <w:r w:rsidRPr="00ED5778">
        <w:rPr>
          <w:rFonts w:ascii="Quicksand" w:hAnsi="Quicksand"/>
        </w:rPr>
        <w:lastRenderedPageBreak/>
        <w:t>W aranżacji wystawy wykorzystywane są hologramy 3D, projekcje i podświetlenia. Ekspozycja wzbogacona jest o tablety, słuchawki, dotykowe tuby i ściany wizyjne.</w:t>
      </w:r>
    </w:p>
    <w:p w:rsidR="009C1E4F" w:rsidRPr="009C1E4F" w:rsidRDefault="00ED5778" w:rsidP="00ED5778">
      <w:pPr>
        <w:ind w:firstLine="708"/>
        <w:jc w:val="both"/>
        <w:rPr>
          <w:rFonts w:ascii="Quicksand" w:hAnsi="Quicksand"/>
        </w:rPr>
      </w:pPr>
      <w:r w:rsidRPr="00ED5778">
        <w:rPr>
          <w:rFonts w:ascii="Quicksand" w:hAnsi="Quicksand"/>
        </w:rPr>
        <w:t>Cała ekspozycja Muzeum dostosowana została do potrzeb osób z niepełnosprawnością ruchu, wzroku i słuchu.</w:t>
      </w:r>
    </w:p>
    <w:sectPr w:rsidR="009C1E4F" w:rsidRPr="009C1E4F" w:rsidSect="004E5628">
      <w:headerReference w:type="default" r:id="rId6"/>
      <w:pgSz w:w="11906" w:h="16838"/>
      <w:pgMar w:top="2429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35" w:rsidRDefault="001E1535" w:rsidP="009C1E4F">
      <w:pPr>
        <w:spacing w:after="0" w:line="240" w:lineRule="auto"/>
      </w:pPr>
      <w:r>
        <w:separator/>
      </w:r>
    </w:p>
  </w:endnote>
  <w:endnote w:type="continuationSeparator" w:id="0">
    <w:p w:rsidR="001E1535" w:rsidRDefault="001E1535" w:rsidP="009C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lk Serif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Quicksand">
    <w:panose1 w:val="00000500000000000000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35" w:rsidRDefault="001E1535" w:rsidP="009C1E4F">
      <w:pPr>
        <w:spacing w:after="0" w:line="240" w:lineRule="auto"/>
      </w:pPr>
      <w:r>
        <w:separator/>
      </w:r>
    </w:p>
  </w:footnote>
  <w:footnote w:type="continuationSeparator" w:id="0">
    <w:p w:rsidR="001E1535" w:rsidRDefault="001E1535" w:rsidP="009C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4F" w:rsidRDefault="009C1E4F">
    <w:pPr>
      <w:pStyle w:val="Nagwek"/>
    </w:pPr>
    <w:r>
      <w:rPr>
        <w:noProof/>
        <w:lang w:eastAsia="pl-PL"/>
      </w:rPr>
      <w:drawing>
        <wp:inline distT="0" distB="0" distL="0" distR="0">
          <wp:extent cx="2111433" cy="595424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946" cy="63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4F"/>
    <w:rsid w:val="001E1535"/>
    <w:rsid w:val="002F7E66"/>
    <w:rsid w:val="003C255E"/>
    <w:rsid w:val="003D7ED7"/>
    <w:rsid w:val="004E5628"/>
    <w:rsid w:val="009C1E4F"/>
    <w:rsid w:val="00ED5778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06738-3445-467A-9459-BECF14FA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E4F"/>
  </w:style>
  <w:style w:type="paragraph" w:styleId="Stopka">
    <w:name w:val="footer"/>
    <w:basedOn w:val="Normalny"/>
    <w:link w:val="StopkaZnak"/>
    <w:uiPriority w:val="99"/>
    <w:unhideWhenUsed/>
    <w:rsid w:val="009C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2023-02-17T14:16:00Z</dcterms:created>
  <dcterms:modified xsi:type="dcterms:W3CDTF">2023-02-17T14:17:00Z</dcterms:modified>
</cp:coreProperties>
</file>